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4C" w:rsidRDefault="0066204C" w:rsidP="00CB1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</w:p>
    <w:p w:rsidR="0066204C" w:rsidRDefault="0066204C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6204C" w:rsidRDefault="0066204C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6204C" w:rsidRDefault="0066204C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6204C" w:rsidRDefault="0066204C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6204C" w:rsidRDefault="0066204C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0"/>
        </w:rPr>
      </w:pPr>
    </w:p>
    <w:p w:rsidR="0066204C" w:rsidRDefault="0066204C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6204C" w:rsidRDefault="0066204C"/>
    <w:p w:rsidR="0066204C" w:rsidRDefault="00A54C37">
      <w:pPr>
        <w:pStyle w:val="a6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                                                                        </w:t>
      </w:r>
      <w:r w:rsidR="00DF0770">
        <w:rPr>
          <w:b/>
        </w:rPr>
        <w:t xml:space="preserve">         </w:t>
      </w:r>
      <w:r>
        <w:rPr>
          <w:b/>
        </w:rPr>
        <w:t xml:space="preserve">  </w:t>
      </w:r>
      <w:r>
        <w:rPr>
          <w:b/>
        </w:rPr>
        <w:t>Отчёт</w:t>
      </w:r>
      <w:r>
        <w:rPr>
          <w:b/>
        </w:rPr>
        <w:t xml:space="preserve"> </w:t>
      </w:r>
      <w:r>
        <w:rPr>
          <w:b/>
        </w:rPr>
        <w:t xml:space="preserve">о проведении декады английского языка </w:t>
      </w:r>
    </w:p>
    <w:p w:rsidR="0066204C" w:rsidRDefault="00A54C37">
      <w:pPr>
        <w:pStyle w:val="a6"/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 xml:space="preserve">                                                                       в «МКОУ </w:t>
      </w:r>
      <w:proofErr w:type="spellStart"/>
      <w:r>
        <w:rPr>
          <w:b/>
        </w:rPr>
        <w:t>Ванашинской</w:t>
      </w:r>
      <w:proofErr w:type="spellEnd"/>
      <w:r>
        <w:rPr>
          <w:b/>
        </w:rPr>
        <w:t xml:space="preserve"> ООШ» </w:t>
      </w:r>
      <w:r>
        <w:rPr>
          <w:b/>
        </w:rPr>
        <w:t>с</w:t>
      </w:r>
      <w:r>
        <w:rPr>
          <w:b/>
        </w:rPr>
        <w:t xml:space="preserve"> </w:t>
      </w:r>
      <w:r w:rsidR="00CB1D6E">
        <w:rPr>
          <w:b/>
        </w:rPr>
        <w:t>17</w:t>
      </w:r>
      <w:r>
        <w:rPr>
          <w:b/>
        </w:rPr>
        <w:t xml:space="preserve"> января</w:t>
      </w:r>
      <w:r>
        <w:rPr>
          <w:b/>
        </w:rPr>
        <w:t xml:space="preserve"> </w:t>
      </w:r>
      <w:r>
        <w:rPr>
          <w:b/>
        </w:rPr>
        <w:t>по</w:t>
      </w:r>
      <w:r>
        <w:rPr>
          <w:b/>
        </w:rPr>
        <w:t xml:space="preserve"> 2</w:t>
      </w:r>
      <w:r w:rsidR="00CB1D6E">
        <w:rPr>
          <w:b/>
        </w:rPr>
        <w:t>2</w:t>
      </w:r>
      <w:r>
        <w:rPr>
          <w:b/>
        </w:rPr>
        <w:t xml:space="preserve"> </w:t>
      </w:r>
      <w:r w:rsidR="00CB1D6E">
        <w:rPr>
          <w:b/>
        </w:rPr>
        <w:t>января</w:t>
      </w:r>
      <w:r>
        <w:rPr>
          <w:b/>
        </w:rPr>
        <w:t xml:space="preserve"> 202</w:t>
      </w:r>
      <w:r w:rsidR="00CB1D6E">
        <w:rPr>
          <w:b/>
        </w:rPr>
        <w:t>5</w:t>
      </w:r>
      <w:r>
        <w:rPr>
          <w:b/>
        </w:rPr>
        <w:t>г</w:t>
      </w:r>
    </w:p>
    <w:p w:rsidR="0066204C" w:rsidRDefault="0066204C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01"/>
        <w:gridCol w:w="2243"/>
        <w:gridCol w:w="2586"/>
        <w:gridCol w:w="6302"/>
        <w:gridCol w:w="3054"/>
      </w:tblGrid>
      <w:tr w:rsidR="0066204C" w:rsidTr="00850CC2">
        <w:trPr>
          <w:trHeight w:val="543"/>
        </w:trPr>
        <w:tc>
          <w:tcPr>
            <w:tcW w:w="601" w:type="dxa"/>
          </w:tcPr>
          <w:p w:rsidR="0066204C" w:rsidRDefault="00A54C37">
            <w:pPr>
              <w:spacing w:after="0" w:line="240" w:lineRule="auto"/>
            </w:pPr>
            <w:r>
              <w:t>№</w:t>
            </w:r>
          </w:p>
        </w:tc>
        <w:tc>
          <w:tcPr>
            <w:tcW w:w="2243" w:type="dxa"/>
          </w:tcPr>
          <w:p w:rsidR="0066204C" w:rsidRDefault="0066204C">
            <w:pPr>
              <w:spacing w:after="0" w:line="240" w:lineRule="auto"/>
            </w:pPr>
          </w:p>
          <w:p w:rsidR="0066204C" w:rsidRDefault="00A54C37">
            <w:pPr>
              <w:spacing w:after="0" w:line="240" w:lineRule="auto"/>
            </w:pPr>
            <w:r>
              <w:t xml:space="preserve">Наименование школы </w:t>
            </w:r>
          </w:p>
        </w:tc>
        <w:tc>
          <w:tcPr>
            <w:tcW w:w="2586" w:type="dxa"/>
          </w:tcPr>
          <w:p w:rsidR="0066204C" w:rsidRDefault="0066204C">
            <w:pPr>
              <w:spacing w:after="0" w:line="240" w:lineRule="auto"/>
            </w:pPr>
          </w:p>
          <w:p w:rsidR="0066204C" w:rsidRDefault="00A54C37">
            <w:pPr>
              <w:spacing w:after="0" w:line="240" w:lineRule="auto"/>
            </w:pPr>
            <w:r>
              <w:t xml:space="preserve">Предметное направление </w:t>
            </w:r>
          </w:p>
        </w:tc>
        <w:tc>
          <w:tcPr>
            <w:tcW w:w="6302" w:type="dxa"/>
          </w:tcPr>
          <w:p w:rsidR="0066204C" w:rsidRDefault="00A54C37">
            <w:pPr>
              <w:spacing w:after="0" w:line="240" w:lineRule="auto"/>
            </w:pPr>
            <w:r>
              <w:t xml:space="preserve">                                       </w:t>
            </w:r>
          </w:p>
          <w:p w:rsidR="0066204C" w:rsidRDefault="00A54C37">
            <w:pPr>
              <w:spacing w:after="0" w:line="240" w:lineRule="auto"/>
            </w:pPr>
            <w:r>
              <w:t xml:space="preserve">                           Мероприятие </w:t>
            </w:r>
          </w:p>
        </w:tc>
        <w:tc>
          <w:tcPr>
            <w:tcW w:w="3054" w:type="dxa"/>
          </w:tcPr>
          <w:p w:rsidR="0066204C" w:rsidRDefault="00A54C37">
            <w:pPr>
              <w:spacing w:after="0" w:line="240" w:lineRule="auto"/>
            </w:pPr>
            <w:r>
              <w:t>Количество</w:t>
            </w:r>
          </w:p>
          <w:p w:rsidR="0066204C" w:rsidRDefault="00A54C37">
            <w:pPr>
              <w:spacing w:after="0" w:line="240" w:lineRule="auto"/>
            </w:pPr>
            <w:r>
              <w:t xml:space="preserve"> участников</w:t>
            </w:r>
          </w:p>
        </w:tc>
      </w:tr>
      <w:tr w:rsidR="0066204C" w:rsidTr="00850CC2">
        <w:tc>
          <w:tcPr>
            <w:tcW w:w="601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2243" w:type="dxa"/>
          </w:tcPr>
          <w:p w:rsidR="0066204C" w:rsidRDefault="00A54C37">
            <w:pPr>
              <w:spacing w:after="0" w:line="240" w:lineRule="auto"/>
            </w:pPr>
            <w:r>
              <w:t>МКОУ «</w:t>
            </w:r>
            <w:proofErr w:type="spellStart"/>
            <w:r>
              <w:t>Ванашинская</w:t>
            </w:r>
            <w:proofErr w:type="spellEnd"/>
            <w:r>
              <w:t xml:space="preserve"> ООШ»</w:t>
            </w:r>
          </w:p>
        </w:tc>
        <w:tc>
          <w:tcPr>
            <w:tcW w:w="2586" w:type="dxa"/>
          </w:tcPr>
          <w:p w:rsidR="0066204C" w:rsidRDefault="00A54C37">
            <w:pPr>
              <w:spacing w:after="0" w:line="240" w:lineRule="auto"/>
            </w:pPr>
            <w:r>
              <w:t>3. Гуманитарный цикл предмето</w:t>
            </w:r>
            <w:proofErr w:type="gramStart"/>
            <w:r>
              <w:t>в(</w:t>
            </w:r>
            <w:proofErr w:type="gramEnd"/>
            <w:r>
              <w:t>русский язык и литература, родной язык и родная лите</w:t>
            </w:r>
            <w:r>
              <w:t>ратура, иностранные языки)</w:t>
            </w:r>
          </w:p>
        </w:tc>
        <w:tc>
          <w:tcPr>
            <w:tcW w:w="6302" w:type="dxa"/>
          </w:tcPr>
          <w:p w:rsidR="0066204C" w:rsidRDefault="00A54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1.Ознакомление учащихся с планом проведения декады 2-9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  <w:p w:rsidR="0066204C" w:rsidRDefault="006620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204C" w:rsidRDefault="00A54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Занимательный английский: кроссворды, шарады, головоломки 2-5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  <w:p w:rsidR="0066204C" w:rsidRDefault="0066204C">
            <w:pPr>
              <w:spacing w:after="0" w:line="240" w:lineRule="auto"/>
            </w:pPr>
          </w:p>
        </w:tc>
        <w:tc>
          <w:tcPr>
            <w:tcW w:w="3054" w:type="dxa"/>
          </w:tcPr>
          <w:p w:rsidR="0066204C" w:rsidRDefault="00CB1D6E">
            <w:pPr>
              <w:spacing w:after="0" w:line="240" w:lineRule="auto"/>
            </w:pPr>
            <w:r>
              <w:t>80</w:t>
            </w:r>
          </w:p>
          <w:p w:rsidR="0066204C" w:rsidRDefault="0066204C">
            <w:pPr>
              <w:spacing w:after="0" w:line="240" w:lineRule="auto"/>
            </w:pPr>
          </w:p>
          <w:p w:rsidR="00CB1D6E" w:rsidRDefault="00CB1D6E">
            <w:pPr>
              <w:spacing w:after="0" w:line="240" w:lineRule="auto"/>
            </w:pPr>
            <w:r>
              <w:t>45</w:t>
            </w:r>
          </w:p>
        </w:tc>
      </w:tr>
      <w:tr w:rsidR="0066204C" w:rsidTr="00850CC2">
        <w:tc>
          <w:tcPr>
            <w:tcW w:w="601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2243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2586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6302" w:type="dxa"/>
          </w:tcPr>
          <w:p w:rsidR="0066204C" w:rsidRDefault="00A54C37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12"/>
                <w:szCs w:val="24"/>
              </w:rPr>
            </w:pPr>
            <w:r>
              <w:t xml:space="preserve"> 1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Всемирный день чтения.</w:t>
            </w:r>
            <w:r>
              <w:rPr>
                <w:b/>
                <w:bCs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Cs w:val="44"/>
                <w:shd w:val="clear" w:color="auto" w:fill="FFFFFF"/>
              </w:rPr>
              <w:t>«Чтение – лучшее учение» 2-</w:t>
            </w:r>
            <w:r w:rsidR="00DF0770">
              <w:rPr>
                <w:bCs/>
                <w:color w:val="000000"/>
                <w:szCs w:val="44"/>
                <w:shd w:val="clear" w:color="auto" w:fill="FFFFFF"/>
              </w:rPr>
              <w:t>6</w:t>
            </w:r>
            <w:r>
              <w:rPr>
                <w:bCs/>
                <w:color w:val="000000"/>
                <w:szCs w:val="44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Cs w:val="44"/>
                <w:shd w:val="clear" w:color="auto" w:fill="FFFFFF"/>
              </w:rPr>
              <w:t>кл</w:t>
            </w:r>
            <w:proofErr w:type="spellEnd"/>
          </w:p>
          <w:p w:rsidR="0066204C" w:rsidRDefault="00A54C3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2Thanksgiving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– День Благодарения 6-9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3054" w:type="dxa"/>
          </w:tcPr>
          <w:p w:rsidR="0066204C" w:rsidRDefault="00CB1D6E">
            <w:pPr>
              <w:spacing w:after="0" w:line="240" w:lineRule="auto"/>
            </w:pPr>
            <w:r>
              <w:t>45</w:t>
            </w:r>
          </w:p>
          <w:p w:rsidR="0066204C" w:rsidRDefault="00A54C37">
            <w:pPr>
              <w:spacing w:after="0" w:line="240" w:lineRule="auto"/>
            </w:pPr>
            <w:r>
              <w:t>12</w:t>
            </w:r>
          </w:p>
        </w:tc>
      </w:tr>
      <w:tr w:rsidR="0066204C" w:rsidTr="00850CC2">
        <w:tc>
          <w:tcPr>
            <w:tcW w:w="601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2243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2586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6302" w:type="dxa"/>
          </w:tcPr>
          <w:p w:rsidR="0066204C" w:rsidRDefault="00A54C37">
            <w:pPr>
              <w:pStyle w:val="a9"/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</w:pPr>
            <w:r w:rsidRPr="00CB1D6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 xml:space="preserve">Day of the Defender of Fatherland </w:t>
            </w:r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-</w:t>
            </w:r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кл</w:t>
            </w:r>
            <w:proofErr w:type="spellEnd"/>
          </w:p>
          <w:p w:rsidR="0066204C" w:rsidRDefault="00A54C37">
            <w:pPr>
              <w:spacing w:after="0" w:line="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Shakespeare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6204C" w:rsidRDefault="0066204C">
            <w:pPr>
              <w:spacing w:after="0" w:line="240" w:lineRule="auto"/>
            </w:pPr>
          </w:p>
        </w:tc>
        <w:tc>
          <w:tcPr>
            <w:tcW w:w="3054" w:type="dxa"/>
          </w:tcPr>
          <w:p w:rsidR="0066204C" w:rsidRDefault="00A54C37">
            <w:pPr>
              <w:spacing w:after="0" w:line="240" w:lineRule="auto"/>
            </w:pPr>
            <w:r>
              <w:t>2</w:t>
            </w:r>
            <w:r w:rsidR="00DF0770">
              <w:t>2</w:t>
            </w:r>
          </w:p>
          <w:p w:rsidR="0066204C" w:rsidRDefault="00DF0770">
            <w:pPr>
              <w:spacing w:after="0" w:line="240" w:lineRule="auto"/>
            </w:pPr>
            <w:r>
              <w:t>25</w:t>
            </w:r>
          </w:p>
        </w:tc>
      </w:tr>
      <w:tr w:rsidR="0066204C" w:rsidTr="00850CC2">
        <w:trPr>
          <w:trHeight w:val="1122"/>
        </w:trPr>
        <w:tc>
          <w:tcPr>
            <w:tcW w:w="601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2243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2586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6302" w:type="dxa"/>
          </w:tcPr>
          <w:p w:rsidR="0066204C" w:rsidRPr="00CB1D6E" w:rsidRDefault="00A54C37">
            <w:pPr>
              <w:pStyle w:val="a9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CB1D6E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The</w:t>
            </w:r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Queen</w:t>
            </w:r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s</w:t>
            </w:r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Official</w:t>
            </w:r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  <w:lang w:val="en-US"/>
              </w:rPr>
              <w:t>Birthday</w:t>
            </w:r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День</w:t>
            </w:r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Рождения</w:t>
            </w:r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Королевы</w:t>
            </w:r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Елизаветы</w:t>
            </w:r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5-</w:t>
            </w:r>
            <w:r w:rsidR="00DF0770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7</w:t>
            </w:r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кл</w:t>
            </w:r>
            <w:proofErr w:type="spellEnd"/>
            <w:r w:rsidRPr="00CB1D6E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Pr="00CB1D6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Подведение итогов недели</w:t>
            </w:r>
          </w:p>
          <w:p w:rsidR="0066204C" w:rsidRPr="00CB1D6E" w:rsidRDefault="0066204C">
            <w:pPr>
              <w:spacing w:after="0" w:line="240" w:lineRule="auto"/>
            </w:pPr>
          </w:p>
        </w:tc>
        <w:tc>
          <w:tcPr>
            <w:tcW w:w="3054" w:type="dxa"/>
          </w:tcPr>
          <w:p w:rsidR="0066204C" w:rsidRDefault="00DF0770">
            <w:pPr>
              <w:spacing w:after="0" w:line="240" w:lineRule="auto"/>
            </w:pPr>
            <w:r>
              <w:t>26</w:t>
            </w:r>
          </w:p>
          <w:p w:rsidR="0066204C" w:rsidRDefault="0066204C">
            <w:pPr>
              <w:spacing w:after="0" w:line="240" w:lineRule="auto"/>
            </w:pPr>
          </w:p>
          <w:p w:rsidR="0066204C" w:rsidRDefault="00DF0770">
            <w:pPr>
              <w:spacing w:after="0" w:line="240" w:lineRule="auto"/>
            </w:pPr>
            <w:r>
              <w:t>82</w:t>
            </w:r>
          </w:p>
        </w:tc>
      </w:tr>
      <w:tr w:rsidR="0066204C" w:rsidTr="00850CC2">
        <w:tc>
          <w:tcPr>
            <w:tcW w:w="601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2243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2586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6302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3054" w:type="dxa"/>
          </w:tcPr>
          <w:p w:rsidR="0066204C" w:rsidRDefault="0066204C">
            <w:pPr>
              <w:spacing w:after="0" w:line="240" w:lineRule="auto"/>
            </w:pPr>
          </w:p>
        </w:tc>
      </w:tr>
      <w:tr w:rsidR="0066204C" w:rsidTr="00850CC2">
        <w:trPr>
          <w:trHeight w:val="5689"/>
        </w:trPr>
        <w:tc>
          <w:tcPr>
            <w:tcW w:w="601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2243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2586" w:type="dxa"/>
          </w:tcPr>
          <w:p w:rsidR="0066204C" w:rsidRDefault="0066204C">
            <w:pPr>
              <w:spacing w:after="0" w:line="240" w:lineRule="auto"/>
            </w:pPr>
          </w:p>
        </w:tc>
        <w:tc>
          <w:tcPr>
            <w:tcW w:w="6302" w:type="dxa"/>
          </w:tcPr>
          <w:p w:rsidR="0066204C" w:rsidRDefault="0066204C">
            <w:pPr>
              <w:spacing w:after="0" w:line="240" w:lineRule="auto"/>
            </w:pPr>
          </w:p>
          <w:p w:rsidR="0066204C" w:rsidRDefault="00850CC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29000" cy="2572710"/>
                  <wp:effectExtent l="19050" t="0" r="0" b="0"/>
                  <wp:docPr id="3" name="Рисунок 1" descr="C:\Users\user\Desktop\bd9b26a3-be34-4852-bb60-4a3c36d3e5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bd9b26a3-be34-4852-bb60-4a3c36d3e5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932" cy="2578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CC2" w:rsidRDefault="00850CC2">
            <w:pPr>
              <w:spacing w:after="0" w:line="240" w:lineRule="auto"/>
            </w:pPr>
          </w:p>
          <w:p w:rsidR="00850CC2" w:rsidRDefault="00850CC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41699" cy="2581275"/>
                  <wp:effectExtent l="19050" t="0" r="6351" b="0"/>
                  <wp:docPr id="4" name="Рисунок 2" descr="C:\Users\user\Desktop\6f54163f-9d93-46aa-a4ef-803f94143c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6f54163f-9d93-46aa-a4ef-803f94143c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827" cy="2583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CC2" w:rsidRDefault="00850CC2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850CC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90925" cy="3000375"/>
                  <wp:effectExtent l="19050" t="0" r="9525" b="0"/>
                  <wp:docPr id="6" name="Рисунок 4" descr="C:\Users\user\Desktop\1b54201e-7077-41cf-bf42-eb263bd8aa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b54201e-7077-41cf-bf42-eb263bd8aa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404" cy="300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04C" w:rsidRDefault="0066204C">
            <w:pPr>
              <w:spacing w:after="0" w:line="240" w:lineRule="auto"/>
            </w:pPr>
          </w:p>
          <w:p w:rsidR="00850CC2" w:rsidRDefault="00850CC2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850CC2" w:rsidRDefault="00850CC2">
            <w:pPr>
              <w:spacing w:after="0" w:line="240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771900" cy="2657475"/>
                  <wp:effectExtent l="19050" t="0" r="0" b="0"/>
                  <wp:docPr id="13" name="Рисунок 5" descr="C:\Users\user\Desktop\5b136c65-6e84-449d-84c9-841d56e88c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5b136c65-6e84-449d-84c9-841d56e88c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CC2" w:rsidRDefault="00850CC2">
            <w:pPr>
              <w:spacing w:after="0" w:line="240" w:lineRule="auto"/>
            </w:pPr>
          </w:p>
          <w:p w:rsidR="00850CC2" w:rsidRDefault="00850CC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48100" cy="2886075"/>
                  <wp:effectExtent l="19050" t="0" r="0" b="0"/>
                  <wp:docPr id="16" name="Рисунок 8" descr="C:\Users\user\Desktop\6ee01ff9-69e4-49c4-9ea1-abfa982457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ee01ff9-69e4-49c4-9ea1-abfa982457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CC2" w:rsidRDefault="00850CC2">
            <w:pPr>
              <w:spacing w:after="0" w:line="240" w:lineRule="auto"/>
            </w:pPr>
          </w:p>
          <w:p w:rsidR="00850CC2" w:rsidRDefault="00850CC2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  <w:p w:rsidR="0066204C" w:rsidRDefault="0066204C">
            <w:pPr>
              <w:spacing w:after="0" w:line="240" w:lineRule="auto"/>
            </w:pPr>
          </w:p>
        </w:tc>
        <w:tc>
          <w:tcPr>
            <w:tcW w:w="3054" w:type="dxa"/>
          </w:tcPr>
          <w:p w:rsidR="0066204C" w:rsidRDefault="0066204C">
            <w:pPr>
              <w:spacing w:after="0" w:line="240" w:lineRule="auto"/>
            </w:pPr>
          </w:p>
        </w:tc>
      </w:tr>
    </w:tbl>
    <w:p w:rsidR="0066204C" w:rsidRDefault="0066204C"/>
    <w:sectPr w:rsidR="0066204C" w:rsidSect="006620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C37" w:rsidRDefault="00A54C37">
      <w:pPr>
        <w:spacing w:line="240" w:lineRule="auto"/>
      </w:pPr>
      <w:r>
        <w:separator/>
      </w:r>
    </w:p>
  </w:endnote>
  <w:endnote w:type="continuationSeparator" w:id="0">
    <w:p w:rsidR="00A54C37" w:rsidRDefault="00A54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C37" w:rsidRDefault="00A54C37">
      <w:pPr>
        <w:spacing w:after="0"/>
      </w:pPr>
      <w:r>
        <w:separator/>
      </w:r>
    </w:p>
  </w:footnote>
  <w:footnote w:type="continuationSeparator" w:id="0">
    <w:p w:rsidR="00A54C37" w:rsidRDefault="00A54C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C88"/>
    <w:rsid w:val="001037D4"/>
    <w:rsid w:val="001221F4"/>
    <w:rsid w:val="001346FB"/>
    <w:rsid w:val="002A2976"/>
    <w:rsid w:val="00351CF1"/>
    <w:rsid w:val="00450F69"/>
    <w:rsid w:val="0066204C"/>
    <w:rsid w:val="006D5217"/>
    <w:rsid w:val="007950C9"/>
    <w:rsid w:val="00850CC2"/>
    <w:rsid w:val="00880284"/>
    <w:rsid w:val="009F41FA"/>
    <w:rsid w:val="00A54C37"/>
    <w:rsid w:val="00AC3CF4"/>
    <w:rsid w:val="00BD6E92"/>
    <w:rsid w:val="00CB1D6E"/>
    <w:rsid w:val="00CF4C88"/>
    <w:rsid w:val="00D56AC8"/>
    <w:rsid w:val="00DD204F"/>
    <w:rsid w:val="00DF0770"/>
    <w:rsid w:val="114F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4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0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20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62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6204C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66204C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66204C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6620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2022-12-22T13:31:00Z</dcterms:created>
  <dcterms:modified xsi:type="dcterms:W3CDTF">2025-02-22T08:50:00Z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74807763B2004076B4C0EFBC937D6139_12</vt:lpwstr>
  </property>
</Properties>
</file>